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460C">
      <w:pPr>
        <w:divId w:val="13402939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460C">
      <w:pPr>
        <w:pStyle w:val="1"/>
        <w:divId w:val="1444422071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26 октября 2020 № 114</w:t>
      </w:r>
    </w:p>
    <w:p w:rsidR="00000000" w:rsidRDefault="00D3460C">
      <w:pPr>
        <w:divId w:val="1444422071"/>
        <w:rPr>
          <w:rFonts w:ascii="Times New Roman" w:eastAsia="Times New Roman" w:hAnsi="Times New Roman"/>
          <w:sz w:val="24"/>
          <w:szCs w:val="24"/>
        </w:rPr>
      </w:pPr>
    </w:p>
    <w:p w:rsidR="00000000" w:rsidRDefault="00D3460C">
      <w:pPr>
        <w:pStyle w:val="consplustitle"/>
        <w:jc w:val="center"/>
        <w:divId w:val="1444422071"/>
      </w:pPr>
      <w:r>
        <w:t>ОБ УТВЕРЖДЕНИИ ПОРЯДКА</w:t>
      </w:r>
    </w:p>
    <w:p w:rsidR="00000000" w:rsidRDefault="00D3460C">
      <w:pPr>
        <w:pStyle w:val="consplustitle"/>
        <w:jc w:val="center"/>
        <w:divId w:val="1444422071"/>
      </w:pPr>
      <w:r>
        <w:t>ПОЛУЧЕНИЯ РАЗРЕШЕНИЯ ПРЕДСТАВИТЕЛЯ НАНИМАТЕЛЯ</w:t>
      </w:r>
    </w:p>
    <w:p w:rsidR="00000000" w:rsidRDefault="00D3460C">
      <w:pPr>
        <w:pStyle w:val="consplustitle"/>
        <w:jc w:val="center"/>
        <w:divId w:val="1444422071"/>
      </w:pPr>
      <w:r>
        <w:t>НА УЧАСТИЕ ФЕДЕРАЛЬНЫХ ГОСУДАРСТВЕ</w:t>
      </w:r>
      <w:r>
        <w:t>ННЫХ СЛУЖАЩИХ</w:t>
      </w:r>
    </w:p>
    <w:p w:rsidR="00000000" w:rsidRDefault="00D3460C">
      <w:pPr>
        <w:pStyle w:val="consplustitle"/>
        <w:jc w:val="center"/>
        <w:divId w:val="1444422071"/>
      </w:pPr>
      <w:r>
        <w:t>(ФЕДЕРАЛЬНЫХ ГОСУДАРСТВЕННЫХ ГРАЖДАНСКИХ СЛУЖАЩИХ)</w:t>
      </w:r>
    </w:p>
    <w:p w:rsidR="00000000" w:rsidRDefault="00D3460C">
      <w:pPr>
        <w:pStyle w:val="consplustitle"/>
        <w:jc w:val="center"/>
        <w:divId w:val="1444422071"/>
      </w:pPr>
      <w:r>
        <w:t>СЛЕДСТВЕННОГО КОМИТЕТА РОССИЙСКОЙ ФЕДЕРАЦИИ</w:t>
      </w:r>
    </w:p>
    <w:p w:rsidR="00000000" w:rsidRDefault="00D3460C">
      <w:pPr>
        <w:pStyle w:val="consplustitle"/>
        <w:jc w:val="center"/>
        <w:divId w:val="1444422071"/>
      </w:pPr>
      <w:r>
        <w:t>НА БЕЗВОЗМЕЗДНОЙ ОСНОВЕ В УПРАВЛЕНИИ</w:t>
      </w:r>
    </w:p>
    <w:p w:rsidR="00000000" w:rsidRDefault="00D3460C">
      <w:pPr>
        <w:pStyle w:val="consplustitle"/>
        <w:jc w:val="center"/>
        <w:divId w:val="1444422071"/>
      </w:pPr>
      <w:r>
        <w:t>НЕКОММЕРЧЕСКОЙ ОРГАНИЗАЦИЕЙ</w:t>
      </w:r>
    </w:p>
    <w:p w:rsidR="00000000" w:rsidRDefault="00D3460C">
      <w:pPr>
        <w:pStyle w:val="a3"/>
        <w:jc w:val="center"/>
        <w:divId w:val="1444422071"/>
      </w:pPr>
      <w:r>
        <w:t>(зарегистрирован в Минюсте России 01 декабря 2020 г. N 61176)</w:t>
      </w:r>
    </w:p>
    <w:p w:rsidR="00000000" w:rsidRDefault="00D3460C">
      <w:pPr>
        <w:pStyle w:val="a3"/>
        <w:jc w:val="center"/>
        <w:divId w:val="1444422071"/>
      </w:pPr>
      <w:r>
        <w:t>(в ред. Приказа СК Р</w:t>
      </w:r>
      <w:r>
        <w:t>оссии от 13.04.2022 N 52 (22.05.2022 N 68576)</w:t>
      </w:r>
    </w:p>
    <w:p w:rsidR="00000000" w:rsidRDefault="00D3460C">
      <w:pPr>
        <w:pStyle w:val="consplustitle"/>
        <w:jc w:val="center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В соответствии с пунктом 3 части 1 статьи 17 Федерального закона от 27.07.2004 N 79-ФЗ "О государственной гражданской службе Российской Федерации" (Собрание законодательства Российской Федерации, 2004, N 31</w:t>
      </w:r>
      <w:r>
        <w:t>, ст. 3215; 2019, N 51 (часть I), ст. 7484) и статьей 17 Федерального закона от 28.12.2010 N 403-ФЗ "О Следственном комитете Российской Федерации" (Собрание законодательства Российской Федерации, 2011, N 1, ст. 15; 2015, N 41 (часть II), ст. 5639) приказыв</w:t>
      </w:r>
      <w:r>
        <w:t>аю:</w:t>
      </w:r>
    </w:p>
    <w:p w:rsidR="00000000" w:rsidRDefault="00D3460C">
      <w:pPr>
        <w:pStyle w:val="consplusnormal"/>
        <w:divId w:val="1444422071"/>
      </w:pPr>
      <w:r>
        <w:t>1. Утвердить прилагаемый Порядок получения разрешения представителя нанимателя на участие федеральных государственных служащих (федеральных государственных гражданских служащих) Следственного комитета Российской Федерации на безвозмездной основе в упра</w:t>
      </w:r>
      <w:r>
        <w:t>влении некоммерческой организацией.</w:t>
      </w:r>
    </w:p>
    <w:p w:rsidR="00000000" w:rsidRDefault="00D3460C">
      <w:pPr>
        <w:pStyle w:val="consplusnormal"/>
        <w:divId w:val="1444422071"/>
      </w:pPr>
      <w:r>
        <w:t>2. Контроль за исполнением настоящего приказа оставляю за собой.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jc w:val="right"/>
        <w:divId w:val="1444422071"/>
      </w:pPr>
      <w:r>
        <w:lastRenderedPageBreak/>
        <w:t>Председатель</w:t>
      </w:r>
    </w:p>
    <w:p w:rsidR="00000000" w:rsidRDefault="00D3460C">
      <w:pPr>
        <w:pStyle w:val="consplusnormal"/>
        <w:jc w:val="right"/>
        <w:divId w:val="1444422071"/>
      </w:pPr>
      <w:r>
        <w:t>Следственного комитета</w:t>
      </w:r>
    </w:p>
    <w:p w:rsidR="00000000" w:rsidRDefault="00D3460C">
      <w:pPr>
        <w:pStyle w:val="consplusnormal"/>
        <w:jc w:val="right"/>
        <w:divId w:val="1444422071"/>
      </w:pPr>
      <w:r>
        <w:t>Российской Федерации</w:t>
      </w:r>
    </w:p>
    <w:p w:rsidR="00000000" w:rsidRDefault="00D3460C">
      <w:pPr>
        <w:pStyle w:val="consplusnormal"/>
        <w:jc w:val="right"/>
        <w:divId w:val="1444422071"/>
      </w:pPr>
      <w:r>
        <w:t>генерал юстиции</w:t>
      </w:r>
    </w:p>
    <w:p w:rsidR="00000000" w:rsidRDefault="00D3460C">
      <w:pPr>
        <w:pStyle w:val="consplusnormal"/>
        <w:jc w:val="right"/>
        <w:divId w:val="1444422071"/>
      </w:pPr>
      <w:r>
        <w:t>Российской Федерации</w:t>
      </w:r>
    </w:p>
    <w:p w:rsidR="00000000" w:rsidRDefault="00D3460C">
      <w:pPr>
        <w:pStyle w:val="consplusnormal"/>
        <w:jc w:val="right"/>
        <w:divId w:val="1444422071"/>
      </w:pPr>
      <w:r>
        <w:t>А.И.БАСТРЫКИН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jc w:val="right"/>
        <w:divId w:val="1444422071"/>
      </w:pPr>
      <w:r>
        <w:t>Утвержден</w:t>
      </w:r>
    </w:p>
    <w:p w:rsidR="00000000" w:rsidRDefault="00D3460C">
      <w:pPr>
        <w:pStyle w:val="consplusnormal"/>
        <w:jc w:val="right"/>
        <w:divId w:val="1444422071"/>
      </w:pPr>
      <w:r>
        <w:t>приказом Следственного комитета</w:t>
      </w:r>
    </w:p>
    <w:p w:rsidR="00000000" w:rsidRDefault="00D3460C">
      <w:pPr>
        <w:pStyle w:val="consplusnormal"/>
        <w:jc w:val="right"/>
        <w:divId w:val="1444422071"/>
      </w:pPr>
      <w:r>
        <w:t>Российской Федерации</w:t>
      </w:r>
    </w:p>
    <w:p w:rsidR="00000000" w:rsidRDefault="00D3460C">
      <w:pPr>
        <w:pStyle w:val="consplusnormal"/>
        <w:jc w:val="right"/>
        <w:divId w:val="1444422071"/>
      </w:pPr>
      <w:r>
        <w:t>от 26.10.2020 N 114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title"/>
        <w:jc w:val="center"/>
        <w:divId w:val="1444422071"/>
      </w:pPr>
      <w:r>
        <w:t>ПОРЯДОК</w:t>
      </w:r>
    </w:p>
    <w:p w:rsidR="00000000" w:rsidRDefault="00D3460C">
      <w:pPr>
        <w:pStyle w:val="consplustitle"/>
        <w:jc w:val="center"/>
        <w:divId w:val="1444422071"/>
      </w:pPr>
      <w:r>
        <w:t>ПОЛУЧЕНИЯ РАЗРЕШЕНИЯ ПРЕДСТАВИТЕЛЯ НАНИМАТЕЛЯ</w:t>
      </w:r>
    </w:p>
    <w:p w:rsidR="00000000" w:rsidRDefault="00D3460C">
      <w:pPr>
        <w:pStyle w:val="consplustitle"/>
        <w:jc w:val="center"/>
        <w:divId w:val="1444422071"/>
      </w:pPr>
      <w:r>
        <w:t>НА УЧАСТИЕ ФЕДЕРАЛЬНЫХ ГОСУДАРСТВЕННЫХ СЛУЖАЩИХ</w:t>
      </w:r>
    </w:p>
    <w:p w:rsidR="00000000" w:rsidRDefault="00D3460C">
      <w:pPr>
        <w:pStyle w:val="consplustitle"/>
        <w:jc w:val="center"/>
        <w:divId w:val="1444422071"/>
      </w:pPr>
      <w:r>
        <w:t>(ФЕДЕРАЛЬНЫХ ГОСУДАРСТВЕННЫХ ГРАЖДАНСКИХ СЛУЖАЩИХ)</w:t>
      </w:r>
    </w:p>
    <w:p w:rsidR="00000000" w:rsidRDefault="00D3460C">
      <w:pPr>
        <w:pStyle w:val="consplustitle"/>
        <w:jc w:val="center"/>
        <w:divId w:val="1444422071"/>
      </w:pPr>
      <w:r>
        <w:t>СЛЕДСТВЕННОГО КОМИТЕТА РОССИ</w:t>
      </w:r>
      <w:r>
        <w:t>ЙСКОЙ ФЕДЕРАЦИИ</w:t>
      </w:r>
    </w:p>
    <w:p w:rsidR="00000000" w:rsidRDefault="00D3460C">
      <w:pPr>
        <w:pStyle w:val="consplustitle"/>
        <w:jc w:val="center"/>
        <w:divId w:val="1444422071"/>
      </w:pPr>
      <w:r>
        <w:t>НА БЕЗВОЗМЕЗДНОЙ ОСНОВЕ В УПРАВЛЕНИИ</w:t>
      </w:r>
    </w:p>
    <w:p w:rsidR="00000000" w:rsidRDefault="00D3460C">
      <w:pPr>
        <w:pStyle w:val="consplustitle"/>
        <w:jc w:val="center"/>
        <w:divId w:val="1444422071"/>
      </w:pPr>
      <w:r>
        <w:t>НЕКОММЕРЧЕСКОЙ ОРГАНИЗАЦИЕЙ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1. Настоящий Порядок определяет процедуру получения федеральными государственными служащими и федеральными государственными гражданскими служащими (далее - государственный с</w:t>
      </w:r>
      <w:r>
        <w:t xml:space="preserve">лужащий), замещающими должности федеральной государственной службы, должности федеральной государственной гражданской службы </w:t>
      </w:r>
      <w:r>
        <w:lastRenderedPageBreak/>
        <w:t>(далее - должность государственной службы) в центральном аппарате Следственного комитета Российской Федерации (далее - Следственный</w:t>
      </w:r>
      <w:r>
        <w:t xml:space="preserve"> комитет),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(в том числе военных) следственных управлениях и следственных отделах Следственного ко</w:t>
      </w:r>
      <w:r>
        <w:t>митета (далее - следственный орган Следственного комитета), в научных и образовательных организациях Следственного комитета, а также иных организациях, созданных для обеспечения деятельности Следственного комитета (далее - учреждения Следственного комитета</w:t>
      </w:r>
      <w:r>
        <w:t>),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</w:t>
      </w:r>
      <w:r>
        <w:t>ации, созданной в Следственном комитете, следственном органе Следственного комитета, учреждении Следственного комитета, участия в съезде (конференции) или общем собрании иной общественной организации, жилищного, жилищно-строительного, гаражного кооперативо</w:t>
      </w:r>
      <w:r>
        <w:t>в, товарищества собственников недвижимости).</w:t>
      </w:r>
    </w:p>
    <w:p w:rsidR="00000000" w:rsidRDefault="00D3460C">
      <w:pPr>
        <w:pStyle w:val="consplusnormal"/>
        <w:divId w:val="1444422071"/>
      </w:pPr>
      <w:r>
        <w:t>2. Участие государственного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</w:t>
      </w:r>
      <w:r>
        <w:t>олжностных (служебных) обязанностей.</w:t>
      </w:r>
    </w:p>
    <w:p w:rsidR="00000000" w:rsidRDefault="00D3460C">
      <w:pPr>
        <w:pStyle w:val="consplusnormal"/>
        <w:divId w:val="1444422071"/>
      </w:pPr>
      <w:r>
        <w:t>3. Государственный служащий для получения разрешения на участие на безвозмездной основе в управлении некоммерческой организацией письменно обращается к представителю нанимателя с заявлением (рекомендуемый образец привед</w:t>
      </w:r>
      <w:r>
        <w:t>ен в приложении N 1 к настоящему Порядку).</w:t>
      </w:r>
    </w:p>
    <w:p w:rsidR="00000000" w:rsidRDefault="00D3460C">
      <w:pPr>
        <w:pStyle w:val="consplusnormal"/>
        <w:divId w:val="1444422071"/>
      </w:pPr>
      <w:r>
        <w:t>Заявление с указанием даты его составления подписывается государственным служащим лично и визируется его непосредственным руководителем.</w:t>
      </w:r>
    </w:p>
    <w:p w:rsidR="00000000" w:rsidRDefault="00D3460C">
      <w:pPr>
        <w:pStyle w:val="consplusnormal"/>
        <w:divId w:val="1444422071"/>
      </w:pPr>
      <w:r>
        <w:t>К заявлению прилагаются копия устава некоммерческой организации, в управлени</w:t>
      </w:r>
      <w:r>
        <w:t>и которой государственный служащий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000000" w:rsidRDefault="00D3460C">
      <w:pPr>
        <w:pStyle w:val="consplusnormal"/>
        <w:divId w:val="1444422071"/>
      </w:pPr>
      <w:r>
        <w:t>4. Государственным служащим, замещающим должность государственной службы в центральн</w:t>
      </w:r>
      <w:r>
        <w:t>ом аппарате Следственного комитета (за исключением государственных служащих, замещающих должности государственной службы в Главном военном следственном управлении), а также должность руководителя, первого заместителя, заместителя руководителя следственного</w:t>
      </w:r>
      <w:r>
        <w:t xml:space="preserve"> органа Следственного комитета (за исключением государственных служащих, замещающих должности государственной службы в военных следственных управлениях Следственного комитета по военным округам, флотам или других военных следственных управлениях Следственн</w:t>
      </w:r>
      <w:r>
        <w:t>ого комитета, приравненных к главным следственным управлениям и следственным управлениям Следственного комитета по субъектам Российской Федерации), руководителя, первого заместителя, заместителя руководителя учреждения Следственного комитета (за исключение</w:t>
      </w:r>
      <w:r>
        <w:t>м государственных служащих, указанных в пункте 5 настоящего Порядка), заявление подается на имя Председателя Следственного комитета Российской Федерации и направляется в управление кадров Следственного комитета.</w:t>
      </w:r>
    </w:p>
    <w:p w:rsidR="00000000" w:rsidRDefault="00D3460C">
      <w:pPr>
        <w:pStyle w:val="consplusnormal"/>
        <w:divId w:val="1444422071"/>
      </w:pPr>
      <w:r>
        <w:t>5. Государственным служащим, замещающим долж</w:t>
      </w:r>
      <w:r>
        <w:t xml:space="preserve">ности государственной службы в Главном военном следственном управлении, а также руководителя, первого заместителя, </w:t>
      </w:r>
      <w:r>
        <w:lastRenderedPageBreak/>
        <w:t>заместителя руководителя военного следственного управления Следственного комитета по военному округу, флоту или другого военного следственног</w:t>
      </w:r>
      <w:r>
        <w:t>о управления Следственного комитета, приравненного к главному следственному управлению и следственному управлению Следственного комитета по субъекту Российской Федерации (далее - военное следственное управление Следственного комитета окружного звена), заяв</w:t>
      </w:r>
      <w:r>
        <w:t>ление подается на имя заместителя Председателя Следственного комитета Российской Федерации - руководителя Главного военного следственного управления (далее - руководитель Главного военного следственного управления) и направляется в управление кадров Главно</w:t>
      </w:r>
      <w:r>
        <w:t>го военного следственного управления.</w:t>
      </w:r>
    </w:p>
    <w:p w:rsidR="00000000" w:rsidRDefault="00D3460C">
      <w:pPr>
        <w:pStyle w:val="consplusnormal"/>
        <w:divId w:val="1444422071"/>
      </w:pPr>
      <w:r>
        <w:t>6. Государственным служащим, замещающим должность государственной службы в следственном органе Следственного комитета, учреждении Следственного комитета (за исключением государственных служащих, замещающих должности го</w:t>
      </w:r>
      <w:r>
        <w:t>сударственной службы в военных следственных органах Следственного комитета, а также государственных служащих, указанных в пункте 4 настоящего Порядка), заявление подается на имя руководителя следственного органа Следственного комитета, руководителя учрежде</w:t>
      </w:r>
      <w:r>
        <w:t>ния Следственного комитета и направляется в кадровое подразделение (должностному лицу, ответственному за кадровую работу) следственного органа Следственного комитета, учреждения Следственного комитета.</w:t>
      </w:r>
    </w:p>
    <w:p w:rsidR="00000000" w:rsidRDefault="00D3460C">
      <w:pPr>
        <w:pStyle w:val="consplusnormal"/>
        <w:divId w:val="1444422071"/>
      </w:pPr>
      <w:r>
        <w:t>7. Государственным служащим, замещающим должность госу</w:t>
      </w:r>
      <w:r>
        <w:t>дарственной службы в военном следственном управлении Следственного комитета окружного звена, военном следственном отделе Следственного комитета по объединению, соединению, гарнизону или другом военном следственном отделе Следственного комитета, приравненно</w:t>
      </w:r>
      <w:r>
        <w:t>м к следственному отделу и следственному отделению Следственного комитета по району, городу (за исключением государственных служащих, указанных в пункте 5 настоящего Порядка), заявление подается на имя руководителя военного следственного управления Следств</w:t>
      </w:r>
      <w:r>
        <w:t>енного комитета окружного звена и направляется в кадровое подразделение (должностному лицу, ответственному за кадровую работу) соответствующего военного следственного управления Следственного комитета окружного звена.</w:t>
      </w:r>
    </w:p>
    <w:p w:rsidR="00000000" w:rsidRDefault="00D3460C">
      <w:pPr>
        <w:pStyle w:val="consplusnormal"/>
        <w:divId w:val="1444422071"/>
      </w:pPr>
      <w:r>
        <w:t xml:space="preserve">8. Заявление в день его поступления в </w:t>
      </w:r>
      <w:r>
        <w:t>управление кадров Следственного комитета, управление кадров Главного военного следственного управления, кадровое подразделение (должностному лицу, ответственному за кадровую работу) следственного органа Следственного комитета, военного следственного управл</w:t>
      </w:r>
      <w:r>
        <w:t>ения Следственного комитета окружного звена, учреждения Следственного комитета (далее - кадровое подразделение) регистрируется в Журнале регистрации заявлений о разрешении на участие на безвозмездной основе в управлении некоммерческой организацией (далее -</w:t>
      </w:r>
      <w:r>
        <w:t xml:space="preserve"> Журнал) (рекомендуемый образец приведен в приложении N 2 к настоящему Порядку).</w:t>
      </w:r>
    </w:p>
    <w:p w:rsidR="00000000" w:rsidRDefault="00D3460C">
      <w:pPr>
        <w:pStyle w:val="consplusnormal"/>
        <w:divId w:val="1444422071"/>
      </w:pPr>
      <w:r>
        <w:t>Журнал оформляется, регистрируется и брошюруется в соответствии с правилами делопроизводства. Журнал ведется и хранится в кадровом подразделении в течение пяти лет с момента р</w:t>
      </w:r>
      <w:r>
        <w:t>егистрации в нем последнего заявления, после чего передается в архив.</w:t>
      </w:r>
    </w:p>
    <w:p w:rsidR="00000000" w:rsidRDefault="00D3460C">
      <w:pPr>
        <w:pStyle w:val="consplusnormal"/>
        <w:divId w:val="1444422071"/>
      </w:pPr>
      <w:r>
        <w:t>9. Копия заявления с отметкой о регистрации направляется государственному служащему.</w:t>
      </w:r>
    </w:p>
    <w:p w:rsidR="00000000" w:rsidRDefault="00D3460C">
      <w:pPr>
        <w:pStyle w:val="consplusnormal"/>
        <w:divId w:val="1444422071"/>
      </w:pPr>
      <w:r>
        <w:t>10. Кадровое подразделение осуществляет рассмотрение заявления, по результатам которого подготавливае</w:t>
      </w:r>
      <w:r>
        <w:t>т мотивированное заключение.</w:t>
      </w:r>
    </w:p>
    <w:p w:rsidR="00000000" w:rsidRDefault="00D3460C">
      <w:pPr>
        <w:pStyle w:val="consplusnormal"/>
        <w:divId w:val="1444422071"/>
      </w:pPr>
      <w:r>
        <w:t xml:space="preserve">11. При подготовке мотивированного заключения по результатам рассмотрения заявления должностные лица кадрового подразделения имеют право проводить собеседование с </w:t>
      </w:r>
      <w:r>
        <w:lastRenderedPageBreak/>
        <w:t>государственным служащим, представившим заявление, получать от него письменные пояснения.</w:t>
      </w:r>
    </w:p>
    <w:p w:rsidR="00000000" w:rsidRDefault="00D3460C">
      <w:pPr>
        <w:pStyle w:val="consplusnormal"/>
        <w:divId w:val="1444422071"/>
      </w:pPr>
      <w:r>
        <w:t>12.</w:t>
      </w:r>
      <w:r>
        <w:t xml:space="preserve"> Мотивированное заключение, предусмотренное пунктом 10 настоящего Порядка, должно содержать:</w:t>
      </w:r>
    </w:p>
    <w:p w:rsidR="00000000" w:rsidRDefault="00D3460C">
      <w:pPr>
        <w:pStyle w:val="consplusnormal"/>
        <w:divId w:val="1444422071"/>
      </w:pPr>
      <w:r>
        <w:t>а) информацию, изложенную в заявлении;</w:t>
      </w:r>
    </w:p>
    <w:p w:rsidR="00000000" w:rsidRDefault="00D3460C">
      <w:pPr>
        <w:pStyle w:val="consplusnormal"/>
        <w:divId w:val="1444422071"/>
      </w:pPr>
      <w:r>
        <w:t xml:space="preserve">б) мнение непосредственного руководителя государственного служащего о наличии возможности возникновения конфликта интересов </w:t>
      </w:r>
      <w:r>
        <w:t>при исполнении должностных (служебных) обязанностей в случае участия государственного служащего в управлении некоммерческой организацией;</w:t>
      </w:r>
    </w:p>
    <w:p w:rsidR="00000000" w:rsidRDefault="00D3460C">
      <w:pPr>
        <w:pStyle w:val="consplusnormal"/>
        <w:divId w:val="1444422071"/>
      </w:pPr>
      <w:r>
        <w:t>в) информацию, полученную при собеседовании с государственным служащим и представленную им в письменном пояснении к за</w:t>
      </w:r>
      <w:r>
        <w:t>явлению;</w:t>
      </w:r>
    </w:p>
    <w:p w:rsidR="00000000" w:rsidRDefault="00D3460C">
      <w:pPr>
        <w:pStyle w:val="consplusnormal"/>
        <w:divId w:val="1444422071"/>
      </w:pPr>
      <w:r>
        <w:t>г) анализ полномочий государственного служащего в отношении некоммерческой организации, в управлении которой государственный служащий намеревается участвовать на безвозмездной основе;</w:t>
      </w:r>
    </w:p>
    <w:p w:rsidR="00000000" w:rsidRDefault="00D3460C">
      <w:pPr>
        <w:pStyle w:val="consplusnormal"/>
        <w:divId w:val="1444422071"/>
      </w:pPr>
      <w:r>
        <w:t>д) анализ соблюдения государственным служащим запретов, огранич</w:t>
      </w:r>
      <w:r>
        <w:t>ений и исполнения обязанностей, установленных законодательством Российской Федерации в целях противодействия коррупции;</w:t>
      </w:r>
    </w:p>
    <w:p w:rsidR="00000000" w:rsidRDefault="00D3460C">
      <w:pPr>
        <w:pStyle w:val="consplusnormal"/>
        <w:divId w:val="1444422071"/>
      </w:pPr>
      <w:r>
        <w:t>е) мотивированный вывод по результатам предварительного рассмотрения заявления, а также предложения для принятия одного из решений в соо</w:t>
      </w:r>
      <w:r>
        <w:t>тветствии с пунктом 15 настоящего Порядка или иного решения.</w:t>
      </w:r>
    </w:p>
    <w:p w:rsidR="00000000" w:rsidRDefault="00D3460C">
      <w:pPr>
        <w:pStyle w:val="consplusnormal"/>
        <w:divId w:val="1444422071"/>
      </w:pPr>
      <w:r>
        <w:t>13. Заявление, мотивированное заключение и другие материалы в течение месяца со дня регистрации заявления в Журнале представляются Председателю Следственного комитета Российской Федерации, руково</w:t>
      </w:r>
      <w:r>
        <w:t>дителю Главного военного следственного управления, руководителю следственного органа Следственного комитета, руководителю военного следственного управления Следственного комитета окружного звена, руководителю учреждения Следственного комитета (далее - пред</w:t>
      </w:r>
      <w:r>
        <w:t>ставитель нанимателя) для принятия решения.</w:t>
      </w:r>
    </w:p>
    <w:p w:rsidR="00000000" w:rsidRDefault="00D3460C">
      <w:pPr>
        <w:pStyle w:val="consplusnormal"/>
        <w:divId w:val="1444422071"/>
      </w:pPr>
      <w:r>
        <w:t>14. При необходимости в соответствии с решением представителя нанимателя на основании мотивированного заключения кадрового подразделения заявление может быть рассмотрено на заседании соответствующей аттестационно</w:t>
      </w:r>
      <w:r>
        <w:t>й комиссии или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на предмет наличия у государственного служащего, представившего заявление, возм</w:t>
      </w:r>
      <w:r>
        <w:t>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000000" w:rsidRDefault="00D3460C">
      <w:pPr>
        <w:pStyle w:val="consplusnormal"/>
        <w:divId w:val="1444422071"/>
      </w:pPr>
      <w:r>
        <w:t>15. По результатам рассмотрения заявления и мотивированного заключения, а также в случае рассмотрения заявления на заседании Ко</w:t>
      </w:r>
      <w:r>
        <w:t>миссии представитель нанимателя выносит одно из решений:</w:t>
      </w:r>
    </w:p>
    <w:p w:rsidR="00000000" w:rsidRDefault="00D3460C">
      <w:pPr>
        <w:pStyle w:val="consplusnormal"/>
        <w:divId w:val="1444422071"/>
      </w:pPr>
      <w:r>
        <w:t>а) разрешить государственному служащему участие на безвозмездной основе в управлении некоммерческой организацией;</w:t>
      </w:r>
    </w:p>
    <w:p w:rsidR="00000000" w:rsidRDefault="00D3460C">
      <w:pPr>
        <w:pStyle w:val="consplusnormal"/>
        <w:divId w:val="1444422071"/>
      </w:pPr>
      <w:r>
        <w:lastRenderedPageBreak/>
        <w:t>б) отказать государственному служащему в участии на безвозмездной основе в управлении</w:t>
      </w:r>
      <w:r>
        <w:t xml:space="preserve"> некоммерческой организацией.</w:t>
      </w:r>
    </w:p>
    <w:p w:rsidR="00000000" w:rsidRDefault="00D3460C">
      <w:pPr>
        <w:pStyle w:val="consplusnormal"/>
        <w:divId w:val="1444422071"/>
      </w:pPr>
      <w:r>
        <w:t>16. Основанием для принятия решения, предусмотренного подпунктом "б" пункта 15 настоящего Порядка, являются осуществление государственным служащим функций государственного управления в отношении некоммерческой организации и (и</w:t>
      </w:r>
      <w:r>
        <w:t>ли) когда участие в управлении некоммерческой организацией приводит или может привести к несоблюдению государственным служащим запретов, ограничений, неисполнению обязанностей, установленных законодательством Российской Федерации в целях противодействия ко</w:t>
      </w:r>
      <w:r>
        <w:t>ррупции.</w:t>
      </w:r>
    </w:p>
    <w:p w:rsidR="00000000" w:rsidRDefault="00D3460C">
      <w:pPr>
        <w:pStyle w:val="consplusnormal"/>
        <w:divId w:val="1444422071"/>
      </w:pPr>
      <w:r>
        <w:t xml:space="preserve">17. Кадровое подразделение в течение трех рабочих дней с момента принятия представителем нанимателя решения по результатам рассмотрения заявления, мотивированного заключения уведомляет государственного служащего о решении, принятом представителем </w:t>
      </w:r>
      <w:r>
        <w:t>нанимателя.</w:t>
      </w:r>
    </w:p>
    <w:p w:rsidR="00000000" w:rsidRDefault="00D3460C">
      <w:pPr>
        <w:pStyle w:val="consplusnormal"/>
        <w:divId w:val="1444422071"/>
      </w:pPr>
      <w:r>
        <w:t>18. Заявление, мотивированное заключение и иные материалы, связанные с рассмотрением заявления, а также копии решений представителя нанимателя приобщаются к материалам личного дела государственного служащего.</w:t>
      </w:r>
    </w:p>
    <w:p w:rsidR="00000000" w:rsidRDefault="00D3460C">
      <w:pPr>
        <w:pStyle w:val="consplusnormal"/>
        <w:divId w:val="1444422071"/>
      </w:pPr>
      <w:r>
        <w:t>19. Государственный служащий, участ</w:t>
      </w:r>
      <w:r>
        <w:t>вующий на безвозмездной основе в управлении некоммерческой организацией, информирует кадровое подразделение:</w:t>
      </w:r>
    </w:p>
    <w:p w:rsidR="00000000" w:rsidRDefault="00D3460C">
      <w:pPr>
        <w:pStyle w:val="consplusnormal"/>
        <w:divId w:val="1444422071"/>
      </w:pPr>
      <w:r>
        <w:t>а) об изменении наименования, местонахождения и адреса некоммерческой организации;</w:t>
      </w:r>
    </w:p>
    <w:p w:rsidR="00000000" w:rsidRDefault="00D3460C">
      <w:pPr>
        <w:pStyle w:val="consplusnormal"/>
        <w:divId w:val="1444422071"/>
      </w:pPr>
      <w:r>
        <w:t>б) о реорганизации некоммерческой организации;</w:t>
      </w:r>
    </w:p>
    <w:p w:rsidR="00000000" w:rsidRDefault="00D3460C">
      <w:pPr>
        <w:pStyle w:val="consplusnormal"/>
        <w:divId w:val="1444422071"/>
      </w:pPr>
      <w:r>
        <w:t xml:space="preserve">в) о прекращении </w:t>
      </w:r>
      <w:r>
        <w:t>полномочий в органах управления некоммерческой организации.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jc w:val="right"/>
        <w:divId w:val="1444422071"/>
      </w:pPr>
      <w:r>
        <w:t>Приложение N 1</w:t>
      </w:r>
    </w:p>
    <w:p w:rsidR="00000000" w:rsidRDefault="00D3460C">
      <w:pPr>
        <w:pStyle w:val="consplusnormal"/>
        <w:jc w:val="right"/>
        <w:divId w:val="1444422071"/>
      </w:pPr>
      <w:r>
        <w:t>к Порядку получения разрешения</w:t>
      </w:r>
    </w:p>
    <w:p w:rsidR="00000000" w:rsidRDefault="00D3460C">
      <w:pPr>
        <w:pStyle w:val="consplusnormal"/>
        <w:jc w:val="right"/>
        <w:divId w:val="1444422071"/>
      </w:pPr>
      <w:r>
        <w:t>представителя нанимателя на участие</w:t>
      </w:r>
    </w:p>
    <w:p w:rsidR="00000000" w:rsidRDefault="00D3460C">
      <w:pPr>
        <w:pStyle w:val="consplusnormal"/>
        <w:jc w:val="right"/>
        <w:divId w:val="1444422071"/>
      </w:pPr>
      <w:r>
        <w:t>федеральных государственных</w:t>
      </w:r>
    </w:p>
    <w:p w:rsidR="00000000" w:rsidRDefault="00D3460C">
      <w:pPr>
        <w:pStyle w:val="consplusnormal"/>
        <w:jc w:val="right"/>
        <w:divId w:val="1444422071"/>
      </w:pPr>
      <w:r>
        <w:t>служащих (федеральных государственных</w:t>
      </w:r>
    </w:p>
    <w:p w:rsidR="00000000" w:rsidRDefault="00D3460C">
      <w:pPr>
        <w:pStyle w:val="consplusnormal"/>
        <w:jc w:val="right"/>
        <w:divId w:val="1444422071"/>
      </w:pPr>
      <w:r>
        <w:t>гражданских служащих) Следственного</w:t>
      </w:r>
    </w:p>
    <w:p w:rsidR="00000000" w:rsidRDefault="00D3460C">
      <w:pPr>
        <w:pStyle w:val="consplusnormal"/>
        <w:jc w:val="right"/>
        <w:divId w:val="1444422071"/>
      </w:pPr>
      <w:r>
        <w:t>комитета Российской Федерации</w:t>
      </w:r>
    </w:p>
    <w:p w:rsidR="00000000" w:rsidRDefault="00D3460C">
      <w:pPr>
        <w:pStyle w:val="consplusnormal"/>
        <w:jc w:val="right"/>
        <w:divId w:val="1444422071"/>
      </w:pPr>
      <w:r>
        <w:lastRenderedPageBreak/>
        <w:t>на безвозмездной основе в управлении</w:t>
      </w:r>
    </w:p>
    <w:p w:rsidR="00000000" w:rsidRDefault="00D3460C">
      <w:pPr>
        <w:pStyle w:val="consplusnormal"/>
        <w:jc w:val="right"/>
        <w:divId w:val="1444422071"/>
      </w:pPr>
      <w:r>
        <w:t>некоммерческой организацией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jc w:val="right"/>
        <w:divId w:val="1444422071"/>
      </w:pPr>
      <w:r>
        <w:t>(рекомендуемый образец)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nformat"/>
        <w:jc w:val="right"/>
        <w:divId w:val="1444422071"/>
      </w:pPr>
      <w:r>
        <w:t>                       ____________________________________________________</w:t>
      </w:r>
    </w:p>
    <w:p w:rsidR="00000000" w:rsidRDefault="00D3460C">
      <w:pPr>
        <w:pStyle w:val="consplusnonformat"/>
        <w:jc w:val="right"/>
        <w:divId w:val="1444422071"/>
      </w:pPr>
      <w:r>
        <w:t>                          (наименование должности, специа</w:t>
      </w:r>
      <w:r>
        <w:t>льное (воинское)</w:t>
      </w:r>
    </w:p>
    <w:p w:rsidR="00000000" w:rsidRDefault="00D3460C">
      <w:pPr>
        <w:pStyle w:val="consplusnonformat"/>
        <w:jc w:val="right"/>
        <w:divId w:val="1444422071"/>
      </w:pPr>
      <w:r>
        <w:t>                       ____________________________________________________</w:t>
      </w:r>
    </w:p>
    <w:p w:rsidR="00000000" w:rsidRDefault="00D3460C">
      <w:pPr>
        <w:pStyle w:val="consplusnonformat"/>
        <w:jc w:val="right"/>
        <w:divId w:val="1444422071"/>
      </w:pPr>
      <w:r>
        <w:t>                       звание, фамилия и инициалы представителя нанимателя)</w:t>
      </w:r>
    </w:p>
    <w:p w:rsidR="00000000" w:rsidRDefault="00D3460C">
      <w:pPr>
        <w:pStyle w:val="consplusnonformat"/>
        <w:jc w:val="right"/>
        <w:divId w:val="1444422071"/>
      </w:pPr>
      <w:r>
        <w:t>                       ____________________________________________________</w:t>
      </w:r>
    </w:p>
    <w:p w:rsidR="00000000" w:rsidRDefault="00D3460C">
      <w:pPr>
        <w:pStyle w:val="consplusnonformat"/>
        <w:jc w:val="right"/>
        <w:divId w:val="1444422071"/>
      </w:pPr>
      <w:r>
        <w:t>           </w:t>
      </w:r>
      <w:r>
        <w:t>            от _________________________________________________</w:t>
      </w:r>
    </w:p>
    <w:p w:rsidR="00000000" w:rsidRDefault="00D3460C">
      <w:pPr>
        <w:pStyle w:val="consplusnonformat"/>
        <w:jc w:val="right"/>
        <w:divId w:val="1444422071"/>
      </w:pPr>
      <w:r>
        <w:t>                          (фамилия, имя, отчество (при наличии), должность,</w:t>
      </w:r>
    </w:p>
    <w:p w:rsidR="00000000" w:rsidRDefault="00D3460C">
      <w:pPr>
        <w:pStyle w:val="consplusnonformat"/>
        <w:jc w:val="right"/>
        <w:divId w:val="1444422071"/>
      </w:pPr>
      <w:r>
        <w:t>                       ____________________________________________________</w:t>
      </w:r>
    </w:p>
    <w:p w:rsidR="00000000" w:rsidRDefault="00D3460C">
      <w:pPr>
        <w:pStyle w:val="consplusnonformat"/>
        <w:jc w:val="right"/>
        <w:divId w:val="1444422071"/>
      </w:pPr>
      <w:r>
        <w:t>                          специальное (</w:t>
      </w:r>
      <w:r>
        <w:t>воинское) звание государственного</w:t>
      </w:r>
    </w:p>
    <w:p w:rsidR="00000000" w:rsidRDefault="00D3460C">
      <w:pPr>
        <w:pStyle w:val="consplusnonformat"/>
        <w:jc w:val="right"/>
        <w:divId w:val="1444422071"/>
      </w:pPr>
      <w:r>
        <w:t>                                           служащего)</w:t>
      </w:r>
    </w:p>
    <w:p w:rsidR="00000000" w:rsidRDefault="00D3460C">
      <w:pPr>
        <w:pStyle w:val="consplusnonformat"/>
        <w:divId w:val="1444422071"/>
      </w:pPr>
      <w:r>
        <w:t> </w:t>
      </w:r>
    </w:p>
    <w:p w:rsidR="00000000" w:rsidRDefault="00D3460C">
      <w:pPr>
        <w:pStyle w:val="consplusnonformat"/>
        <w:jc w:val="center"/>
        <w:divId w:val="1444422071"/>
      </w:pPr>
      <w:r>
        <w:t>                                 Заявление</w:t>
      </w:r>
    </w:p>
    <w:p w:rsidR="00000000" w:rsidRDefault="00D3460C">
      <w:pPr>
        <w:pStyle w:val="consplusnonformat"/>
        <w:jc w:val="center"/>
        <w:divId w:val="1444422071"/>
      </w:pPr>
      <w:r>
        <w:t>              о разрешении на участие на безвозмездной основе</w:t>
      </w:r>
    </w:p>
    <w:p w:rsidR="00000000" w:rsidRDefault="00D3460C">
      <w:pPr>
        <w:pStyle w:val="consplusnonformat"/>
        <w:jc w:val="center"/>
        <w:divId w:val="1444422071"/>
      </w:pPr>
      <w:r>
        <w:t>                 в управлении некоммерческой организацией</w:t>
      </w:r>
    </w:p>
    <w:p w:rsidR="00000000" w:rsidRDefault="00D3460C">
      <w:pPr>
        <w:pStyle w:val="consplusnonformat"/>
        <w:divId w:val="1444422071"/>
      </w:pPr>
      <w:r>
        <w:t> </w:t>
      </w:r>
    </w:p>
    <w:p w:rsidR="00000000" w:rsidRDefault="00D3460C">
      <w:pPr>
        <w:pStyle w:val="consplusnonformat"/>
        <w:jc w:val="center"/>
        <w:divId w:val="1444422071"/>
      </w:pPr>
      <w:r>
        <w:t> </w:t>
      </w:r>
      <w:r>
        <w:t>   В  соответствии  с  пунктом  3  части  1  статьи 17 Федерального закона</w:t>
      </w:r>
    </w:p>
    <w:p w:rsidR="00000000" w:rsidRDefault="00D3460C">
      <w:pPr>
        <w:pStyle w:val="consplusnonformat"/>
        <w:jc w:val="center"/>
        <w:divId w:val="1444422071"/>
      </w:pPr>
      <w:r>
        <w:t>от  27.10.2004  N  79-ФЗ  "О  государственной гражданской службе Российской</w:t>
      </w:r>
    </w:p>
    <w:p w:rsidR="00000000" w:rsidRDefault="00D3460C">
      <w:pPr>
        <w:pStyle w:val="consplusnonformat"/>
        <w:jc w:val="center"/>
        <w:divId w:val="1444422071"/>
      </w:pPr>
      <w:r>
        <w:t>Федерации"  и  статьей  17  Федерального  закона  от 28.12.2010 N 403-ФЗ "О</w:t>
      </w:r>
    </w:p>
    <w:p w:rsidR="00000000" w:rsidRDefault="00D3460C">
      <w:pPr>
        <w:pStyle w:val="consplusnonformat"/>
        <w:jc w:val="center"/>
        <w:divId w:val="1444422071"/>
      </w:pPr>
      <w:r>
        <w:t>Следственном  комитете  Российской  Федерации"  прошу   разрешить   мне   с</w:t>
      </w:r>
    </w:p>
    <w:p w:rsidR="00000000" w:rsidRDefault="00D3460C">
      <w:pPr>
        <w:pStyle w:val="consplusnonformat"/>
        <w:jc w:val="center"/>
        <w:divId w:val="1444422071"/>
      </w:pPr>
      <w:r>
        <w:t>"___" _________ 20___ г.     по    "___" _________ 20___ г.    участие   на</w:t>
      </w:r>
    </w:p>
    <w:p w:rsidR="00000000" w:rsidRDefault="00D3460C">
      <w:pPr>
        <w:pStyle w:val="consplusnonformat"/>
        <w:jc w:val="center"/>
        <w:divId w:val="1444422071"/>
      </w:pPr>
      <w:r>
        <w:t>безвозмездной    основе    в    управлении    некоммерческой   организацией</w:t>
      </w:r>
    </w:p>
    <w:p w:rsidR="00000000" w:rsidRDefault="00D3460C">
      <w:pPr>
        <w:pStyle w:val="consplusnonformat"/>
        <w:jc w:val="center"/>
        <w:divId w:val="1444422071"/>
      </w:pPr>
      <w:r>
        <w:lastRenderedPageBreak/>
        <w:t>____________________________</w:t>
      </w:r>
      <w:r>
        <w:t>_______________________________________________</w:t>
      </w:r>
    </w:p>
    <w:p w:rsidR="00000000" w:rsidRDefault="00D3460C">
      <w:pPr>
        <w:pStyle w:val="consplusnonformat"/>
        <w:jc w:val="center"/>
        <w:divId w:val="1444422071"/>
      </w:pPr>
      <w:r>
        <w:t>  (полное наименование некоммерческой организацией, индивидуальный номер</w:t>
      </w:r>
    </w:p>
    <w:p w:rsidR="00000000" w:rsidRDefault="00D3460C">
      <w:pPr>
        <w:pStyle w:val="consplusnonformat"/>
        <w:jc w:val="center"/>
        <w:divId w:val="1444422071"/>
      </w:pPr>
      <w:r>
        <w:t>___________________________________________________________________________</w:t>
      </w:r>
    </w:p>
    <w:p w:rsidR="00000000" w:rsidRDefault="00D3460C">
      <w:pPr>
        <w:pStyle w:val="consplusnonformat"/>
        <w:jc w:val="center"/>
        <w:divId w:val="1444422071"/>
      </w:pPr>
      <w:r>
        <w:t>      налогоплательщика, местонахождение, адрес и виды деят</w:t>
      </w:r>
      <w:r>
        <w:t>ельности)</w:t>
      </w:r>
    </w:p>
    <w:p w:rsidR="00000000" w:rsidRDefault="00D3460C">
      <w:pPr>
        <w:pStyle w:val="consplusnonformat"/>
        <w:jc w:val="center"/>
        <w:divId w:val="1444422071"/>
      </w:pPr>
      <w:r>
        <w:t>__________________________________________________________________________.</w:t>
      </w:r>
    </w:p>
    <w:p w:rsidR="00000000" w:rsidRDefault="00D3460C">
      <w:pPr>
        <w:pStyle w:val="consplusnonformat"/>
        <w:jc w:val="center"/>
        <w:divId w:val="1444422071"/>
      </w:pPr>
      <w:r>
        <w:t>    Обоснование  необходимости участия на безвозмездной основе в управлении</w:t>
      </w:r>
    </w:p>
    <w:p w:rsidR="00000000" w:rsidRDefault="00D3460C">
      <w:pPr>
        <w:pStyle w:val="consplusnonformat"/>
        <w:jc w:val="center"/>
        <w:divId w:val="1444422071"/>
      </w:pPr>
      <w:r>
        <w:t>некоммерческой организацией _______________________________________________</w:t>
      </w:r>
    </w:p>
    <w:p w:rsidR="00000000" w:rsidRDefault="00D3460C">
      <w:pPr>
        <w:pStyle w:val="consplusnonformat"/>
        <w:jc w:val="center"/>
        <w:divId w:val="1444422071"/>
      </w:pPr>
      <w:r>
        <w:t>__________________</w:t>
      </w:r>
      <w:r>
        <w:t>_________________________________________________________</w:t>
      </w:r>
    </w:p>
    <w:p w:rsidR="00000000" w:rsidRDefault="00D3460C">
      <w:pPr>
        <w:pStyle w:val="consplusnonformat"/>
        <w:jc w:val="center"/>
        <w:divId w:val="1444422071"/>
      </w:pPr>
      <w:r>
        <w:t>__________________________________________________________________________.</w:t>
      </w:r>
    </w:p>
    <w:p w:rsidR="00000000" w:rsidRDefault="00D3460C">
      <w:pPr>
        <w:pStyle w:val="consplusnonformat"/>
        <w:jc w:val="center"/>
        <w:divId w:val="1444422071"/>
      </w:pPr>
      <w:r>
        <w:t>    Участие в управлении некоммерческой организацией будет осуществляться в</w:t>
      </w:r>
    </w:p>
    <w:p w:rsidR="00000000" w:rsidRDefault="00D3460C">
      <w:pPr>
        <w:pStyle w:val="consplusnonformat"/>
        <w:jc w:val="center"/>
        <w:divId w:val="1444422071"/>
      </w:pPr>
      <w:r>
        <w:t xml:space="preserve">свободное  от  службы  время и не повлечет за </w:t>
      </w:r>
      <w:r>
        <w:t>собой возникновения конфликта</w:t>
      </w:r>
    </w:p>
    <w:p w:rsidR="00000000" w:rsidRDefault="00D3460C">
      <w:pPr>
        <w:pStyle w:val="consplusnonformat"/>
        <w:jc w:val="center"/>
        <w:divId w:val="1444422071"/>
      </w:pPr>
      <w:r>
        <w:t>интересов  или возможности возникновения конфликта интересов при исполнении</w:t>
      </w:r>
    </w:p>
    <w:p w:rsidR="00000000" w:rsidRDefault="00D3460C">
      <w:pPr>
        <w:pStyle w:val="consplusnonformat"/>
        <w:jc w:val="center"/>
        <w:divId w:val="1444422071"/>
      </w:pPr>
      <w:r>
        <w:t>должностных (служебных) обязанностей.</w:t>
      </w:r>
    </w:p>
    <w:p w:rsidR="00000000" w:rsidRDefault="00D3460C">
      <w:pPr>
        <w:pStyle w:val="consplusnonformat"/>
        <w:jc w:val="center"/>
        <w:divId w:val="1444422071"/>
      </w:pPr>
      <w:r>
        <w:t> </w:t>
      </w:r>
    </w:p>
    <w:p w:rsidR="00000000" w:rsidRDefault="00D3460C">
      <w:pPr>
        <w:pStyle w:val="consplusnonformat"/>
        <w:jc w:val="center"/>
        <w:divId w:val="1444422071"/>
      </w:pPr>
      <w:r>
        <w:t>Приложение: на ___ л.</w:t>
      </w:r>
    </w:p>
    <w:p w:rsidR="00000000" w:rsidRDefault="00D3460C">
      <w:pPr>
        <w:pStyle w:val="consplusnonformat"/>
        <w:jc w:val="center"/>
        <w:divId w:val="1444422071"/>
      </w:pPr>
      <w:r>
        <w:t> </w:t>
      </w:r>
    </w:p>
    <w:p w:rsidR="00000000" w:rsidRDefault="00D3460C">
      <w:pPr>
        <w:pStyle w:val="consplusnonformat"/>
        <w:jc w:val="center"/>
        <w:divId w:val="1444422071"/>
      </w:pPr>
      <w:r>
        <w:t>"__" __________ 20__ г          _____________ _____________________________</w:t>
      </w:r>
    </w:p>
    <w:p w:rsidR="00000000" w:rsidRDefault="00D3460C">
      <w:pPr>
        <w:pStyle w:val="consplusnonformat"/>
        <w:jc w:val="center"/>
        <w:divId w:val="1444422071"/>
      </w:pPr>
      <w:r>
        <w:t>          </w:t>
      </w:r>
      <w:r>
        <w:t>                        (подпись)        (инициалы, фамилия)</w:t>
      </w:r>
    </w:p>
    <w:p w:rsidR="00000000" w:rsidRDefault="00D3460C">
      <w:pPr>
        <w:pStyle w:val="consplusnonformat"/>
        <w:jc w:val="center"/>
        <w:divId w:val="1444422071"/>
      </w:pPr>
      <w:r>
        <w:t>___________________________________________________________________________</w:t>
      </w:r>
    </w:p>
    <w:p w:rsidR="00000000" w:rsidRDefault="00D3460C">
      <w:pPr>
        <w:pStyle w:val="consplusnonformat"/>
        <w:jc w:val="center"/>
        <w:divId w:val="1444422071"/>
      </w:pPr>
      <w:r>
        <w:t>(мнение непосредственного руководителя о наличии возможности возникновения</w:t>
      </w:r>
    </w:p>
    <w:p w:rsidR="00000000" w:rsidRDefault="00D3460C">
      <w:pPr>
        <w:pStyle w:val="consplusnonformat"/>
        <w:jc w:val="center"/>
        <w:divId w:val="1444422071"/>
      </w:pPr>
      <w:r>
        <w:t>____________________________________________</w:t>
      </w:r>
      <w:r>
        <w:t>_______________________________</w:t>
      </w:r>
    </w:p>
    <w:p w:rsidR="00000000" w:rsidRDefault="00D3460C">
      <w:pPr>
        <w:pStyle w:val="consplusnonformat"/>
        <w:jc w:val="center"/>
        <w:divId w:val="1444422071"/>
      </w:pPr>
      <w:r>
        <w:t>        конфликта интересов при исполнении должностных (служебных)</w:t>
      </w:r>
    </w:p>
    <w:p w:rsidR="00000000" w:rsidRDefault="00D3460C">
      <w:pPr>
        <w:pStyle w:val="consplusnonformat"/>
        <w:jc w:val="center"/>
        <w:divId w:val="1444422071"/>
      </w:pPr>
      <w:r>
        <w:t>                       обязанностей в случае участия</w:t>
      </w:r>
    </w:p>
    <w:p w:rsidR="00000000" w:rsidRDefault="00D3460C">
      <w:pPr>
        <w:pStyle w:val="consplusnonformat"/>
        <w:jc w:val="center"/>
        <w:divId w:val="1444422071"/>
      </w:pPr>
      <w:r>
        <w:t>___________________________________________________________________________</w:t>
      </w:r>
    </w:p>
    <w:p w:rsidR="00000000" w:rsidRDefault="00D3460C">
      <w:pPr>
        <w:pStyle w:val="consplusnonformat"/>
        <w:jc w:val="center"/>
        <w:divId w:val="1444422071"/>
      </w:pPr>
      <w:r>
        <w:t>   государственного служащег</w:t>
      </w:r>
      <w:r>
        <w:t>о в управлении некоммерческой организацией)</w:t>
      </w:r>
    </w:p>
    <w:p w:rsidR="00000000" w:rsidRDefault="00D3460C">
      <w:pPr>
        <w:pStyle w:val="consplusnonformat"/>
        <w:jc w:val="center"/>
        <w:divId w:val="1444422071"/>
      </w:pPr>
      <w:r>
        <w:t>__________________________________________________________________________.</w:t>
      </w:r>
    </w:p>
    <w:p w:rsidR="00000000" w:rsidRDefault="00D3460C">
      <w:pPr>
        <w:pStyle w:val="consplusnonformat"/>
        <w:jc w:val="center"/>
        <w:divId w:val="1444422071"/>
      </w:pPr>
      <w:r>
        <w:lastRenderedPageBreak/>
        <w:t> </w:t>
      </w:r>
    </w:p>
    <w:p w:rsidR="00000000" w:rsidRDefault="00D3460C">
      <w:pPr>
        <w:pStyle w:val="consplusnonformat"/>
        <w:jc w:val="center"/>
        <w:divId w:val="1444422071"/>
      </w:pPr>
      <w:r>
        <w:t>__________________________________________  _________ _____________________</w:t>
      </w:r>
    </w:p>
    <w:p w:rsidR="00000000" w:rsidRDefault="00D3460C">
      <w:pPr>
        <w:pStyle w:val="consplusnonformat"/>
        <w:jc w:val="center"/>
        <w:divId w:val="1444422071"/>
      </w:pPr>
      <w:r>
        <w:t>(должность непосредственного руководителя)  (подпись)  (инициалы, фамилия)</w:t>
      </w:r>
    </w:p>
    <w:p w:rsidR="00000000" w:rsidRDefault="00D3460C">
      <w:pPr>
        <w:pStyle w:val="consplusnonformat"/>
        <w:jc w:val="center"/>
        <w:divId w:val="1444422071"/>
      </w:pPr>
      <w:r>
        <w:t>"____" ___________ 20___ г.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jc w:val="right"/>
        <w:divId w:val="1444422071"/>
      </w:pPr>
      <w:r>
        <w:t>Приложение N 2</w:t>
      </w:r>
    </w:p>
    <w:p w:rsidR="00000000" w:rsidRDefault="00D3460C">
      <w:pPr>
        <w:pStyle w:val="consplusnormal"/>
        <w:jc w:val="right"/>
        <w:divId w:val="1444422071"/>
      </w:pPr>
      <w:r>
        <w:t>к Порядку получения разрешения</w:t>
      </w:r>
    </w:p>
    <w:p w:rsidR="00000000" w:rsidRDefault="00D3460C">
      <w:pPr>
        <w:pStyle w:val="consplusnormal"/>
        <w:jc w:val="right"/>
        <w:divId w:val="1444422071"/>
      </w:pPr>
      <w:r>
        <w:t>представителя нанимателя на участие</w:t>
      </w:r>
    </w:p>
    <w:p w:rsidR="00000000" w:rsidRDefault="00D3460C">
      <w:pPr>
        <w:pStyle w:val="consplusnormal"/>
        <w:jc w:val="right"/>
        <w:divId w:val="1444422071"/>
      </w:pPr>
      <w:r>
        <w:t>федеральных государственных</w:t>
      </w:r>
    </w:p>
    <w:p w:rsidR="00000000" w:rsidRDefault="00D3460C">
      <w:pPr>
        <w:pStyle w:val="consplusnormal"/>
        <w:jc w:val="right"/>
        <w:divId w:val="1444422071"/>
      </w:pPr>
      <w:r>
        <w:t>служащих (федеральных государстве</w:t>
      </w:r>
      <w:r>
        <w:t>нных</w:t>
      </w:r>
    </w:p>
    <w:p w:rsidR="00000000" w:rsidRDefault="00D3460C">
      <w:pPr>
        <w:pStyle w:val="consplusnormal"/>
        <w:jc w:val="right"/>
        <w:divId w:val="1444422071"/>
      </w:pPr>
      <w:r>
        <w:t>гражданских служащих) Следственного</w:t>
      </w:r>
    </w:p>
    <w:p w:rsidR="00000000" w:rsidRDefault="00D3460C">
      <w:pPr>
        <w:pStyle w:val="consplusnormal"/>
        <w:jc w:val="right"/>
        <w:divId w:val="1444422071"/>
      </w:pPr>
      <w:r>
        <w:t>комитета Российской Федерации</w:t>
      </w:r>
    </w:p>
    <w:p w:rsidR="00000000" w:rsidRDefault="00D3460C">
      <w:pPr>
        <w:pStyle w:val="consplusnormal"/>
        <w:jc w:val="right"/>
        <w:divId w:val="1444422071"/>
      </w:pPr>
      <w:r>
        <w:t>на безвозмездной основе</w:t>
      </w:r>
    </w:p>
    <w:p w:rsidR="00000000" w:rsidRDefault="00D3460C">
      <w:pPr>
        <w:pStyle w:val="consplusnormal"/>
        <w:jc w:val="right"/>
        <w:divId w:val="1444422071"/>
      </w:pPr>
      <w:r>
        <w:t>в управлении некоммерческой организацией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rmal"/>
        <w:jc w:val="right"/>
        <w:divId w:val="1444422071"/>
      </w:pPr>
      <w:r>
        <w:t>(рекомендуемый образец)</w:t>
      </w:r>
    </w:p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consplusnonformat"/>
        <w:jc w:val="center"/>
        <w:divId w:val="1444422071"/>
      </w:pPr>
      <w:r>
        <w:t>                                  ЖУРНАЛ</w:t>
      </w:r>
    </w:p>
    <w:p w:rsidR="00000000" w:rsidRDefault="00D3460C">
      <w:pPr>
        <w:pStyle w:val="consplusnonformat"/>
        <w:jc w:val="center"/>
        <w:divId w:val="1444422071"/>
      </w:pPr>
      <w:r>
        <w:t>      регистрации заявлений о разрешении на участие</w:t>
      </w:r>
      <w:r>
        <w:t xml:space="preserve"> на безвозмездной</w:t>
      </w:r>
    </w:p>
    <w:p w:rsidR="00000000" w:rsidRDefault="00D3460C">
      <w:pPr>
        <w:pStyle w:val="consplusnonformat"/>
        <w:jc w:val="center"/>
        <w:divId w:val="1444422071"/>
      </w:pPr>
      <w:r>
        <w:t>              основе в управлении некоммерческой организацией</w:t>
      </w:r>
    </w:p>
    <w:p w:rsidR="00000000" w:rsidRDefault="00D3460C">
      <w:pPr>
        <w:pStyle w:val="consplusnonformat"/>
        <w:jc w:val="center"/>
        <w:divId w:val="1444422071"/>
      </w:pPr>
      <w:r>
        <w:t>           ______________________________________________________</w:t>
      </w:r>
    </w:p>
    <w:p w:rsidR="00000000" w:rsidRDefault="00D3460C">
      <w:pPr>
        <w:pStyle w:val="consplusnonformat"/>
        <w:jc w:val="center"/>
        <w:divId w:val="1444422071"/>
      </w:pPr>
      <w:r>
        <w:t>              (наименование следственного органа (учреждения)</w:t>
      </w:r>
    </w:p>
    <w:p w:rsidR="00000000" w:rsidRDefault="00D3460C">
      <w:pPr>
        <w:pStyle w:val="consplusnormal"/>
        <w:divId w:val="1444422071"/>
      </w:pPr>
      <w: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59"/>
        <w:gridCol w:w="2159"/>
        <w:gridCol w:w="2202"/>
        <w:gridCol w:w="2609"/>
      </w:tblGrid>
      <w:tr w:rsidR="00000000">
        <w:trPr>
          <w:divId w:val="1444422071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  <w:jc w:val="center"/>
            </w:pPr>
            <w:r>
              <w:t>Регистрационный номер, дата, время регистрации заявления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  <w:jc w:val="center"/>
            </w:pPr>
            <w:r>
              <w:t>Фамилия, имя, отчество (при наличии) государственного служащего, представившего заявление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  <w:jc w:val="center"/>
            </w:pPr>
            <w:r>
              <w:t>Краткое содержание заявления, количество листов заявления, количество листов приложения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  <w:jc w:val="center"/>
            </w:pPr>
            <w:r>
              <w:t>Фамилия, имя, отчеств</w:t>
            </w:r>
            <w:r>
              <w:t>о (при наличии) лица, зарегистрировавшего заявление, отметка о выдаче копии зарегистрированного заявления</w:t>
            </w:r>
          </w:p>
        </w:tc>
      </w:tr>
      <w:tr w:rsidR="00000000">
        <w:trPr>
          <w:divId w:val="1444422071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</w:pPr>
            <w: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</w:pPr>
            <w: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</w:pPr>
            <w: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</w:pPr>
            <w: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444422071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</w:pPr>
            <w: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</w:pPr>
            <w: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</w:pPr>
            <w: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</w:pPr>
            <w: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3460C">
            <w:pPr>
              <w:pStyle w:val="consplusnormal"/>
            </w:pPr>
            <w:r>
              <w:t> </w:t>
            </w:r>
          </w:p>
        </w:tc>
      </w:tr>
    </w:tbl>
    <w:p w:rsidR="00000000" w:rsidRDefault="00D3460C">
      <w:pPr>
        <w:pStyle w:val="consplusnormal"/>
        <w:divId w:val="1444422071"/>
      </w:pPr>
      <w:r>
        <w:t> </w:t>
      </w:r>
    </w:p>
    <w:p w:rsidR="00000000" w:rsidRDefault="00D3460C">
      <w:pPr>
        <w:pStyle w:val="a3"/>
        <w:divId w:val="1444422071"/>
      </w:pPr>
      <w:r>
        <w:t> </w:t>
      </w:r>
    </w:p>
    <w:p w:rsidR="00000000" w:rsidRDefault="00D3460C">
      <w:pPr>
        <w:pStyle w:val="a3"/>
        <w:divId w:val="1444422071"/>
      </w:pPr>
      <w:r>
        <w:t> </w:t>
      </w:r>
    </w:p>
    <w:p w:rsidR="00000000" w:rsidRDefault="00D3460C">
      <w:pPr>
        <w:pStyle w:val="consplusnormal"/>
        <w:divId w:val="1399597171"/>
      </w:pPr>
      <w:r>
        <w:t> </w:t>
      </w:r>
    </w:p>
    <w:p w:rsidR="00000000" w:rsidRDefault="00D3460C">
      <w:pPr>
        <w:pStyle w:val="a3"/>
        <w:divId w:val="1444422071"/>
      </w:pPr>
      <w:r>
        <w:t> </w:t>
      </w:r>
    </w:p>
    <w:p w:rsidR="00000000" w:rsidRDefault="00D3460C">
      <w:pPr>
        <w:pStyle w:val="a3"/>
        <w:divId w:val="1444422071"/>
      </w:pPr>
      <w:r>
        <w:rPr>
          <w:i/>
          <w:iCs/>
          <w:sz w:val="20"/>
          <w:szCs w:val="20"/>
        </w:rPr>
        <w:t>26 Октября 2020</w:t>
      </w:r>
    </w:p>
    <w:p w:rsidR="00D3460C" w:rsidRDefault="00D3460C">
      <w:pPr>
        <w:pStyle w:val="a3"/>
        <w:divId w:val="1444422071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4"/>
          </w:rPr>
          <w:t>https://sledcom.ru/document/1557362</w:t>
        </w:r>
      </w:hyperlink>
      <w:r>
        <w:t xml:space="preserve"> </w:t>
      </w:r>
    </w:p>
    <w:sectPr w:rsidR="00D3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69E1"/>
    <w:rsid w:val="009D69E1"/>
    <w:rsid w:val="00D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6ED6-7698-4BD4-AFED-83F8B2E7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  <w:div w:id="1399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557362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2024-06-30T08:38:00Z</dcterms:created>
  <dcterms:modified xsi:type="dcterms:W3CDTF">2024-06-30T08:38:00Z</dcterms:modified>
</cp:coreProperties>
</file>