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43A3">
      <w:pPr>
        <w:divId w:val="53554956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43A3">
      <w:pPr>
        <w:pStyle w:val="1"/>
        <w:divId w:val="137189149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22 мая 2018 № 39</w:t>
      </w:r>
    </w:p>
    <w:p w:rsidR="00000000" w:rsidRDefault="006C43A3">
      <w:pPr>
        <w:divId w:val="137189149"/>
        <w:rPr>
          <w:rFonts w:ascii="Times New Roman" w:eastAsia="Times New Roman" w:hAnsi="Times New Roman"/>
          <w:sz w:val="24"/>
          <w:szCs w:val="24"/>
        </w:rPr>
      </w:pPr>
    </w:p>
    <w:p w:rsidR="00000000" w:rsidRDefault="006C43A3">
      <w:pPr>
        <w:pStyle w:val="a3"/>
        <w:jc w:val="center"/>
        <w:divId w:val="137189149"/>
      </w:pPr>
      <w:r>
        <w:rPr>
          <w:rStyle w:val="a4"/>
        </w:rPr>
        <w:t>Об утверждении Порядка принятия решения об осуществлении контроля за расходами федеральных государственных с</w:t>
      </w:r>
      <w:r>
        <w:rPr>
          <w:rStyle w:val="a4"/>
        </w:rPr>
        <w:t>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</w:t>
      </w:r>
      <w:r>
        <w:rPr>
          <w:rStyle w:val="a4"/>
        </w:rPr>
        <w:t>ым комитетом Российской Федерации, а также за расходами их супруг (супругов) и несовершеннолетних детей</w:t>
      </w:r>
    </w:p>
    <w:p w:rsidR="00000000" w:rsidRDefault="006C43A3">
      <w:pPr>
        <w:pStyle w:val="a3"/>
        <w:jc w:val="center"/>
        <w:divId w:val="137189149"/>
      </w:pPr>
      <w:r>
        <w:t>(зарегистрирован в Минюсте России 21 июня 2018 г. N 51401)</w:t>
      </w:r>
    </w:p>
    <w:p w:rsidR="00000000" w:rsidRDefault="006C43A3">
      <w:pPr>
        <w:pStyle w:val="a3"/>
        <w:jc w:val="center"/>
        <w:divId w:val="137189149"/>
      </w:pPr>
      <w:r>
        <w:t> Список изменяющих документов</w:t>
      </w:r>
      <w:r>
        <w:br/>
        <w:t>(в ред. Приказа СК России от 16.06.2022 N 70 (18.07.2022 N 6929</w:t>
      </w:r>
      <w:r>
        <w:t>9)</w:t>
      </w:r>
    </w:p>
    <w:p w:rsidR="00000000" w:rsidRDefault="006C43A3">
      <w:pPr>
        <w:pStyle w:val="a3"/>
        <w:jc w:val="both"/>
        <w:divId w:val="137189149"/>
      </w:pPr>
      <w:r>
        <w:t xml:space="preserve">В соответствии с частью 6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</w:t>
      </w:r>
      <w:r>
        <w:t>4), ст. 6953; 2014, N 52 (ч. 1), ст. 7542; 2015, N 45, ст. 6204) </w:t>
      </w:r>
    </w:p>
    <w:p w:rsidR="00000000" w:rsidRDefault="006C43A3">
      <w:pPr>
        <w:pStyle w:val="a3"/>
        <w:jc w:val="center"/>
        <w:divId w:val="137189149"/>
      </w:pPr>
      <w:r>
        <w:t> </w:t>
      </w:r>
      <w:r>
        <w:rPr>
          <w:rStyle w:val="a4"/>
        </w:rPr>
        <w:t>П Р И К А З Ы В А Ю:</w:t>
      </w:r>
    </w:p>
    <w:p w:rsidR="00000000" w:rsidRDefault="006C43A3">
      <w:pPr>
        <w:pStyle w:val="a3"/>
        <w:jc w:val="both"/>
        <w:divId w:val="137189149"/>
      </w:pPr>
      <w:r>
        <w:t>1. Утвердить прилагаемый Порядок принятия решения об осуществлении контроля за расходами федеральных государственных служащих (федеральных государственных гражданских с</w:t>
      </w:r>
      <w:r>
        <w:t>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а также за расх</w:t>
      </w:r>
      <w:r>
        <w:t>одами их супруг (супругов) и несовершеннолетних детей.</w:t>
      </w:r>
    </w:p>
    <w:p w:rsidR="00000000" w:rsidRDefault="006C43A3">
      <w:pPr>
        <w:pStyle w:val="a3"/>
        <w:divId w:val="137189149"/>
      </w:pPr>
      <w:r>
        <w:t>2. Контроль за исполнением приказа оставляю за собой.</w:t>
      </w:r>
    </w:p>
    <w:p w:rsidR="00000000" w:rsidRDefault="006C43A3">
      <w:pPr>
        <w:pStyle w:val="a3"/>
        <w:divId w:val="137189149"/>
      </w:pPr>
      <w:r>
        <w:t> </w:t>
      </w:r>
    </w:p>
    <w:p w:rsidR="00000000" w:rsidRDefault="006C43A3">
      <w:pPr>
        <w:pStyle w:val="a3"/>
        <w:jc w:val="right"/>
        <w:divId w:val="137189149"/>
      </w:pPr>
      <w:r>
        <w:t>Председатель</w:t>
      </w:r>
      <w:r>
        <w:br/>
        <w:t>Следственного комитета Российской Федерации</w:t>
      </w:r>
      <w:r>
        <w:br/>
        <w:t>генерал юстиции Российской Федерации</w:t>
      </w:r>
      <w:r>
        <w:br/>
        <w:t>А.И. Бастрыкин</w:t>
      </w:r>
    </w:p>
    <w:p w:rsidR="00000000" w:rsidRDefault="006C43A3">
      <w:pPr>
        <w:pStyle w:val="a3"/>
        <w:jc w:val="right"/>
        <w:divId w:val="137189149"/>
      </w:pPr>
      <w:r>
        <w:lastRenderedPageBreak/>
        <w:t> </w:t>
      </w:r>
    </w:p>
    <w:p w:rsidR="00000000" w:rsidRDefault="006C43A3">
      <w:pPr>
        <w:pStyle w:val="a3"/>
        <w:jc w:val="right"/>
        <w:divId w:val="137189149"/>
      </w:pPr>
      <w:r>
        <w:t>УТВЕРЖДЕН</w:t>
      </w:r>
      <w:r>
        <w:br/>
        <w:t>приказом Следственного к</w:t>
      </w:r>
      <w:r>
        <w:t>омитета</w:t>
      </w:r>
      <w:r>
        <w:br/>
        <w:t>Российской Федерации</w:t>
      </w:r>
      <w:r>
        <w:br/>
        <w:t>от «22» мая 2018 г. № 39</w:t>
      </w:r>
    </w:p>
    <w:p w:rsidR="00000000" w:rsidRDefault="006C43A3">
      <w:pPr>
        <w:pStyle w:val="consplustitle"/>
        <w:jc w:val="center"/>
        <w:divId w:val="137189149"/>
      </w:pPr>
      <w:r>
        <w:t>ПОРЯДОК</w:t>
      </w:r>
      <w:r>
        <w:br/>
        <w:t>ПРИНЯТИЯ РЕШЕНИЯ ОБ ОСУЩЕСТВЛЕНИИ КОНТРОЛЯ ЗА РАСХОДАМИ</w:t>
      </w:r>
      <w:r>
        <w:br/>
        <w:t>ФЕДЕРАЛЬНЫХ ГОСУДАРСТВЕННЫХ СЛУЖАЩИХ (ФЕДЕРАЛЬНЫХ</w:t>
      </w:r>
      <w:r>
        <w:br/>
        <w:t>ГОСУДАРСТВЕННЫХ ГРАЖДАНСКИХ СЛУЖАЩИХ) СЛЕДСТВЕННОГО</w:t>
      </w:r>
      <w:r>
        <w:br/>
        <w:t>КОМИТЕТА РОССИЙСКОЙ ФЕДЕРАЦИИ, РАБОТ</w:t>
      </w:r>
      <w:r>
        <w:t>НИКОВ, ЗАМЕЩАЮЩИХ</w:t>
      </w:r>
      <w:r>
        <w:br/>
        <w:t>ОТДЕЛЬНЫЕ ДОЛЖНОСТИ НА ОСНОВАНИИ ТРУДОВОГО ДОГОВОРА</w:t>
      </w:r>
      <w:r>
        <w:br/>
        <w:t>В ОРГАНИЗАЦИЯХ, СОЗДАННЫХ ДЛЯ ВЫПОЛНЕНИЯ ЗАДАЧ,</w:t>
      </w:r>
      <w:r>
        <w:br/>
        <w:t>ПОСТАВЛЕННЫХ ПЕРЕД СЛЕДСТВЕННЫМ КОМИТЕТОМ РОССИЙСКОЙ</w:t>
      </w:r>
      <w:r>
        <w:br/>
        <w:t>ФЕДЕРАЦИИ, А ТАКЖЕ ЗА РАСХОДАМИ ИХ СУПРУГ (СУПРУГОВ)</w:t>
      </w:r>
      <w:r>
        <w:br/>
        <w:t>И НЕСОВЕРШЕННОЛЕТНИХ ДЕТЕЙ</w:t>
      </w:r>
    </w:p>
    <w:p w:rsidR="00000000" w:rsidRDefault="006C43A3">
      <w:pPr>
        <w:pStyle w:val="consplusnormal"/>
        <w:divId w:val="137189149"/>
      </w:pPr>
      <w:r>
        <w:t> </w:t>
      </w:r>
    </w:p>
    <w:p w:rsidR="00000000" w:rsidRDefault="006C43A3">
      <w:pPr>
        <w:pStyle w:val="consplusnormal"/>
        <w:jc w:val="both"/>
        <w:divId w:val="137189149"/>
      </w:pPr>
      <w:r>
        <w:t xml:space="preserve">1. </w:t>
      </w:r>
      <w:r>
        <w:t>Настоящий Порядок определяет правила принятия решения об осуществлении контроля за соответствием расходов федеральных государственных служащих (федеральных государственных гражданских служащих) Следственного комитета Российской Федерации (далее - государст</w:t>
      </w:r>
      <w:r>
        <w:t>венные служащие, Следственный комитет),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(далее - работники, организации Следственного комит</w:t>
      </w:r>
      <w:r>
        <w:t>ета), расходов их супруг (супругов) и несовершеннолетних детей доходам государственных служащих, работников и их супруг (супругов) (далее - контроль за расходами государственных служащих, работников), представление сведений о которых предусмотрено частью 1</w:t>
      </w:r>
      <w:r>
        <w:t xml:space="preserve">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230-ФЗ).</w:t>
      </w:r>
    </w:p>
    <w:p w:rsidR="00000000" w:rsidRDefault="006C43A3">
      <w:pPr>
        <w:pStyle w:val="consplusnormal"/>
        <w:jc w:val="both"/>
        <w:divId w:val="137189149"/>
      </w:pPr>
      <w:r>
        <w:t>2. Решение об осуществлении контроля за расходами прин</w:t>
      </w:r>
      <w:r>
        <w:t>имается отдельно в отношении каждого государственного служащего, работника на основании информации, поступившей в соответствии с частью 1 статьи 4 Федерального закона N 230-ФЗ, о том, что государственным служащим, работником, его супругой (супругом) и (или</w:t>
      </w:r>
      <w:r>
        <w:t>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</w:t>
      </w:r>
      <w:r>
        <w:t>енных бумаг (долей участия, паев в уставных (складочных) капиталах организаций)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</w:t>
      </w:r>
      <w:r>
        <w:t>у.</w:t>
      </w:r>
    </w:p>
    <w:p w:rsidR="00000000" w:rsidRDefault="006C43A3">
      <w:pPr>
        <w:pStyle w:val="consplusnormal"/>
        <w:jc w:val="both"/>
        <w:divId w:val="137189149"/>
      </w:pPr>
      <w:r>
        <w:t>3. Решение об осуществлении контроля за расходами государственных служащих (за исключением государственных служащих, замещающих должности, назначение на которые и освобождение от которых осуществляется Президентом Российской Федерации), работников прини</w:t>
      </w:r>
      <w:r>
        <w:t>мается Председателем Следственного комитета Российской Федерации.</w:t>
      </w:r>
    </w:p>
    <w:p w:rsidR="00000000" w:rsidRDefault="006C43A3">
      <w:pPr>
        <w:pStyle w:val="consplusnormal"/>
        <w:jc w:val="both"/>
        <w:divId w:val="137189149"/>
      </w:pPr>
      <w:r>
        <w:t>Кроме того, полномочиями по принятию решения наделяются:</w:t>
      </w:r>
    </w:p>
    <w:p w:rsidR="00000000" w:rsidRDefault="006C43A3">
      <w:pPr>
        <w:pStyle w:val="consplusnormal"/>
        <w:jc w:val="both"/>
        <w:divId w:val="137189149"/>
      </w:pPr>
      <w:r>
        <w:lastRenderedPageBreak/>
        <w:t>заместитель Председателя Следственного комитета Российской Федерации, являющийся председателем Высшей аттестационной комиссии Следств</w:t>
      </w:r>
      <w:r>
        <w:t>енного комитета Российской Федерации, - в отношении государственных служащих центрального аппарата Следственного комитета (за исключением государственных служащих, замещающих должности руководителей подразделений центрального аппарата Следственного комитет</w:t>
      </w:r>
      <w:r>
        <w:t>а и их заместителей, а также должности в Главном военном следственном управлении Следственного комитета);</w:t>
      </w:r>
    </w:p>
    <w:p w:rsidR="00000000" w:rsidRDefault="006C43A3">
      <w:pPr>
        <w:pStyle w:val="consplusnormal"/>
        <w:jc w:val="both"/>
        <w:divId w:val="137189149"/>
      </w:pPr>
      <w:r>
        <w:t>заместитель Председателя Следственного комитета Российской Федерации - руководитель Главного военного следственного управления - в отношении государст</w:t>
      </w:r>
      <w:r>
        <w:t>венных служащих военных следственных органов Следственного комитета;</w:t>
      </w:r>
    </w:p>
    <w:p w:rsidR="00000000" w:rsidRDefault="006C43A3">
      <w:pPr>
        <w:pStyle w:val="consplusnormal"/>
        <w:jc w:val="both"/>
        <w:divId w:val="137189149"/>
      </w:pPr>
      <w:r>
        <w:t>руководитель главного следственного управления, следственного управления Следственного комитета по субъекту Российской Федерации, приравненного к ним специализированного (в том числе воен</w:t>
      </w:r>
      <w:r>
        <w:t>ного) следственного управления, следственного отдела Следственного комитета (далее - следственный орган Следственного комитета) - в отношении государственных служащих следственного органа Следственного комитета (за исключением своих заместителей);</w:t>
      </w:r>
    </w:p>
    <w:p w:rsidR="00000000" w:rsidRDefault="006C43A3">
      <w:pPr>
        <w:pStyle w:val="consplusnormal"/>
        <w:jc w:val="both"/>
        <w:divId w:val="137189149"/>
      </w:pPr>
      <w:r>
        <w:t>руководи</w:t>
      </w:r>
      <w:r>
        <w:t>тель организации Следственного комитета - в отношении государственных служащих, работников организации Следственного комитета, работодателем для которых является руководитель организации Следственного комитета.</w:t>
      </w:r>
    </w:p>
    <w:p w:rsidR="00000000" w:rsidRDefault="006C43A3">
      <w:pPr>
        <w:pStyle w:val="consplusnormal"/>
        <w:jc w:val="both"/>
        <w:divId w:val="137189149"/>
      </w:pPr>
      <w:r>
        <w:t>4. Решение об осуществлении контроля за расхо</w:t>
      </w:r>
      <w:r>
        <w:t>дами государственного служащего, работника оформляется в виде резолюции на докладной записке.</w:t>
      </w:r>
    </w:p>
    <w:p w:rsidR="00000000" w:rsidRDefault="006C43A3">
      <w:pPr>
        <w:pStyle w:val="consplusnormal"/>
        <w:jc w:val="both"/>
        <w:divId w:val="137189149"/>
      </w:pPr>
      <w:r>
        <w:t>5. Результаты контроля за расходами представляются подразделением по профилактике коррупционных и иных правонарушений управления кадров Следственного комитета, управлением кадров Главного военного следственного управления Следственного комитета, кадровым п</w:t>
      </w:r>
      <w:r>
        <w:t>одразделением (должностным лицом, ответственным за кадровую работу) следственного органа Следственного комитета, организации Следственного комитета в виде доклада лицу, принявшему решение об осуществлении контроля за расходами государственных служащих, раб</w:t>
      </w:r>
      <w:r>
        <w:t>отников.</w:t>
      </w:r>
    </w:p>
    <w:p w:rsidR="00000000" w:rsidRDefault="006C43A3">
      <w:pPr>
        <w:pStyle w:val="consplusnormal"/>
        <w:divId w:val="137189149"/>
      </w:pPr>
      <w:r>
        <w:t> </w:t>
      </w:r>
    </w:p>
    <w:p w:rsidR="00000000" w:rsidRDefault="006C43A3">
      <w:pPr>
        <w:pStyle w:val="a3"/>
        <w:divId w:val="137189149"/>
      </w:pPr>
      <w:r>
        <w:rPr>
          <w:i/>
          <w:iCs/>
          <w:sz w:val="20"/>
          <w:szCs w:val="20"/>
        </w:rPr>
        <w:t>22 Мая 2018</w:t>
      </w:r>
    </w:p>
    <w:p w:rsidR="006C43A3" w:rsidRDefault="006C43A3">
      <w:pPr>
        <w:pStyle w:val="a3"/>
        <w:divId w:val="137189149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https://sledcom.ru/document/1242683</w:t>
        </w:r>
      </w:hyperlink>
      <w:r>
        <w:t xml:space="preserve"> </w:t>
      </w:r>
    </w:p>
    <w:sectPr w:rsidR="006C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0183"/>
    <w:rsid w:val="003409B4"/>
    <w:rsid w:val="006C43A3"/>
    <w:rsid w:val="00E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A852-2828-415C-ABB2-407B17C7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242683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2024-06-30T08:36:00Z</dcterms:created>
  <dcterms:modified xsi:type="dcterms:W3CDTF">2024-06-30T08:36:00Z</dcterms:modified>
</cp:coreProperties>
</file>